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4D" w:rsidRDefault="0060534D" w:rsidP="00633003">
      <w:pPr>
        <w:ind w:firstLine="403"/>
        <w:jc w:val="center"/>
        <w:rPr>
          <w:b/>
        </w:rPr>
      </w:pPr>
      <w:bookmarkStart w:id="0" w:name="_GoBack"/>
      <w:bookmarkEnd w:id="0"/>
      <w:r w:rsidRPr="004D78B5">
        <w:rPr>
          <w:b/>
        </w:rPr>
        <w:t>Примерная тематика рефератов</w:t>
      </w:r>
    </w:p>
    <w:p w:rsidR="002F6140" w:rsidRPr="004D78B5" w:rsidRDefault="002F6140" w:rsidP="002F6140">
      <w:pPr>
        <w:pStyle w:val="a3"/>
        <w:spacing w:before="0" w:beforeAutospacing="0" w:after="0" w:afterAutospacing="0"/>
        <w:jc w:val="center"/>
      </w:pPr>
      <w:r w:rsidRPr="004D78B5">
        <w:rPr>
          <w:b/>
          <w:bCs/>
          <w:color w:val="000000"/>
        </w:rPr>
        <w:t>Всеобщая история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А.Дж. Тойнби о типах и основных принципах изучения цивилизаций.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Н.Я. Данилевский о структуре и основных чертах цивилизаций.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Русская философская, историческая и политическая мысль о проблемах цивилизаций, о роли и месте России в мировом сообществе.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Теория Л.Н. Гумилева: этногенез и биосфера Земли.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Особенности цивилизации Древнего Китая.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Феномен цивилизаций Древней Индии.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Древний Вавилон и его место в истории Древнего Востока.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Пирамиды и их строители.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Религиозные культы и обряды древних египтян.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Эхнатон и его реформы.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Древний Крит: легенды и история.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Герои и образы греческих мифов в русской поэзии и живописи.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«Илиада» Гомера: представление о древнегреческих героях. 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«Золото Трои»: история его открытия.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Образование и воспитание в античной Греции.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Ораторское искусство и Демосфен.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Частная и общественная жизнь Перикла.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Быт и повседневная жизнь древних греков.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Древнегреческий идеал красоты. Его влияние на изобразительное искусство последующих эпох.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Эллинизм: взаимодействие культур античности и Востока.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Александр Македонский - человек и полководец.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Этрусское искусство в римской цивилизации.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Рим - «Вечный город».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Римское право: его судьба в современном мире.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Военное дело римлян.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Город Помпеи и его обитатели.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Цирк и гладиаторы в Древнем Риме.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Образ Рима в российской истории и культуре.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 xml:space="preserve">Античное влияние в облике </w:t>
      </w:r>
      <w:proofErr w:type="spellStart"/>
      <w:r w:rsidRPr="004D78B5">
        <w:rPr>
          <w:color w:val="000000"/>
        </w:rPr>
        <w:t>Санкт-Перербурга</w:t>
      </w:r>
      <w:proofErr w:type="spellEnd"/>
      <w:r w:rsidRPr="004D78B5">
        <w:rPr>
          <w:color w:val="000000"/>
        </w:rPr>
        <w:t>. 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proofErr w:type="spellStart"/>
      <w:r w:rsidRPr="004D78B5">
        <w:rPr>
          <w:color w:val="000000"/>
        </w:rPr>
        <w:t>Теодорих</w:t>
      </w:r>
      <w:proofErr w:type="spellEnd"/>
      <w:r w:rsidRPr="004D78B5">
        <w:rPr>
          <w:color w:val="000000"/>
        </w:rPr>
        <w:t xml:space="preserve"> </w:t>
      </w:r>
      <w:proofErr w:type="gramStart"/>
      <w:r w:rsidRPr="004D78B5">
        <w:rPr>
          <w:color w:val="000000"/>
        </w:rPr>
        <w:t>Великий</w:t>
      </w:r>
      <w:proofErr w:type="gramEnd"/>
      <w:r w:rsidRPr="004D78B5">
        <w:rPr>
          <w:color w:val="000000"/>
        </w:rPr>
        <w:t>: между варварами и римлянами.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 xml:space="preserve">Франки и их король </w:t>
      </w:r>
      <w:proofErr w:type="spellStart"/>
      <w:r w:rsidRPr="004D78B5">
        <w:rPr>
          <w:color w:val="000000"/>
        </w:rPr>
        <w:t>Хлодвиг</w:t>
      </w:r>
      <w:proofErr w:type="spellEnd"/>
      <w:r w:rsidRPr="004D78B5">
        <w:rPr>
          <w:color w:val="000000"/>
        </w:rPr>
        <w:t>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Эпоха императора Юстиниана: «Золотой век» Византии.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 Образ Карла Великого в сочинениях средневековых историков, хронистов и сказителей.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Исторические реалии в германской эпической поэзии.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proofErr w:type="spellStart"/>
      <w:r w:rsidRPr="004D78B5">
        <w:rPr>
          <w:color w:val="000000"/>
        </w:rPr>
        <w:t>Оттоновское</w:t>
      </w:r>
      <w:proofErr w:type="spellEnd"/>
      <w:r w:rsidRPr="004D78B5">
        <w:rPr>
          <w:color w:val="000000"/>
        </w:rPr>
        <w:t xml:space="preserve"> возрождение.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Норманны: от Америки до Руси.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Кодекс рыцарской чести в средневековом романе и поэзии XI–XIII вв.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 Повседневная жизнь средневекового рыцаря в поэзии миннезингеров и труверов.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Крестовые походы: причины, этапы, последствия.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Государства крестоносцев на Востоке.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Духовно-рыцарские ордена: образ жизни, нравы, поведение.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Иоанн Безземельный и Великая хартия вольностей в Англии.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Филипп IV Красивый и Генеральные штаты во Франции.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 xml:space="preserve">Итальянское общество XIV </w:t>
      </w:r>
      <w:proofErr w:type="gramStart"/>
      <w:r w:rsidRPr="004D78B5">
        <w:rPr>
          <w:color w:val="000000"/>
        </w:rPr>
        <w:t>в</w:t>
      </w:r>
      <w:proofErr w:type="gramEnd"/>
      <w:r w:rsidRPr="004D78B5">
        <w:rPr>
          <w:color w:val="000000"/>
        </w:rPr>
        <w:t xml:space="preserve">. </w:t>
      </w:r>
      <w:proofErr w:type="gramStart"/>
      <w:r w:rsidRPr="004D78B5">
        <w:rPr>
          <w:color w:val="000000"/>
        </w:rPr>
        <w:t>по</w:t>
      </w:r>
      <w:proofErr w:type="gramEnd"/>
      <w:r w:rsidRPr="004D78B5">
        <w:rPr>
          <w:color w:val="000000"/>
        </w:rPr>
        <w:t xml:space="preserve"> «Декамерону» Боккаччо.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 xml:space="preserve">Образ Жанны </w:t>
      </w:r>
      <w:proofErr w:type="spellStart"/>
      <w:r w:rsidRPr="004D78B5">
        <w:rPr>
          <w:color w:val="000000"/>
        </w:rPr>
        <w:t>д’Арк</w:t>
      </w:r>
      <w:proofErr w:type="spellEnd"/>
      <w:r w:rsidRPr="004D78B5">
        <w:rPr>
          <w:color w:val="000000"/>
        </w:rPr>
        <w:t xml:space="preserve"> в культуре.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 xml:space="preserve">Гибель империи </w:t>
      </w:r>
      <w:proofErr w:type="spellStart"/>
      <w:r w:rsidRPr="004D78B5">
        <w:rPr>
          <w:color w:val="000000"/>
        </w:rPr>
        <w:t>ромеев</w:t>
      </w:r>
      <w:proofErr w:type="spellEnd"/>
      <w:r w:rsidRPr="004D78B5">
        <w:rPr>
          <w:color w:val="000000"/>
        </w:rPr>
        <w:t>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Жизнь средневекового студента: учеба, скитания, превратности, поэзия, развлечения.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Соборы, устремленные к небесам.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lastRenderedPageBreak/>
        <w:t>Цивилизация средневекового Запада в освещении историков Школы «Анналов».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Этические воззрения Вильяма Шекспира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Мир доколумбовых цивилизаций Америки (империи ацтеков, майя, инков).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Старый и Новый свет: встреча культур.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Христофор Колумб: открытие Америки.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proofErr w:type="spellStart"/>
      <w:r w:rsidRPr="004D78B5">
        <w:rPr>
          <w:color w:val="000000"/>
        </w:rPr>
        <w:t>Васко</w:t>
      </w:r>
      <w:proofErr w:type="spellEnd"/>
      <w:r w:rsidRPr="004D78B5">
        <w:rPr>
          <w:color w:val="000000"/>
        </w:rPr>
        <w:t xml:space="preserve"> да Гама. Открытие португальцами морского пути в Индию.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proofErr w:type="spellStart"/>
      <w:r w:rsidRPr="004D78B5">
        <w:rPr>
          <w:color w:val="000000"/>
        </w:rPr>
        <w:t>Америго</w:t>
      </w:r>
      <w:proofErr w:type="spellEnd"/>
      <w:r w:rsidRPr="004D78B5">
        <w:rPr>
          <w:color w:val="000000"/>
        </w:rPr>
        <w:t xml:space="preserve"> </w:t>
      </w:r>
      <w:proofErr w:type="spellStart"/>
      <w:r w:rsidRPr="004D78B5">
        <w:rPr>
          <w:color w:val="000000"/>
        </w:rPr>
        <w:t>Веспуччи</w:t>
      </w:r>
      <w:proofErr w:type="spellEnd"/>
      <w:r w:rsidRPr="004D78B5">
        <w:rPr>
          <w:color w:val="000000"/>
        </w:rPr>
        <w:t xml:space="preserve"> и его письма о Новом Свете.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Мартин Лютер и лютеранство.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Жан Кальвин и его учение.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Протестантская этика и ее влияние на формирование нового идеала человека.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color w:val="000000"/>
        </w:rPr>
      </w:pPr>
      <w:r w:rsidRPr="004D78B5">
        <w:rPr>
          <w:color w:val="000000"/>
        </w:rPr>
        <w:t>Ренессанс и русская культура.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Генрих VIII и укрепление английского абсолютизма.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Варфоломеевская ночь: парижская кровавая свадьба.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Адмиралы и пираты Елизаветинской Англии.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Диктатор и диктатура: Оливер Кромвель.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Франция при Людовике XIV в.: «Государство - это я»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Франция при Людовике XV в.: «После нас хоть потоп»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Быт «галантного» века.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Культура эпохи Рококо.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«Декларация прав человека и гражданина» и ее создатель.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Праздники Великой Французской революции.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Жирондисты и жиронда.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Якобинцы и их диктатура.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Моды времен Великой Французской революции.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Наполеон Бонапарт: путь от офицера к императору.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«Сто дней» Наполеона.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Традиции и новации Викторианской Англии.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«Век девятнадцатый, железный...». Промышленные революции и развитие процесса модернизации.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 xml:space="preserve">Индия глазами русских путешественников XIX – </w:t>
      </w:r>
      <w:proofErr w:type="spellStart"/>
      <w:r w:rsidRPr="004D78B5">
        <w:rPr>
          <w:color w:val="000000"/>
        </w:rPr>
        <w:t>нач</w:t>
      </w:r>
      <w:proofErr w:type="spellEnd"/>
      <w:r w:rsidRPr="004D78B5">
        <w:rPr>
          <w:color w:val="000000"/>
        </w:rPr>
        <w:t xml:space="preserve">. XX </w:t>
      </w:r>
      <w:proofErr w:type="spellStart"/>
      <w:proofErr w:type="gramStart"/>
      <w:r w:rsidRPr="004D78B5">
        <w:rPr>
          <w:color w:val="000000"/>
        </w:rPr>
        <w:t>вв</w:t>
      </w:r>
      <w:proofErr w:type="spellEnd"/>
      <w:proofErr w:type="gramEnd"/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Человек и духовная культура в индустриальном обществе.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«Опиумные войны».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Первая мировая война: забытые герои.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 xml:space="preserve">Политический портрет </w:t>
      </w:r>
      <w:proofErr w:type="spellStart"/>
      <w:r w:rsidRPr="004D78B5">
        <w:rPr>
          <w:color w:val="000000"/>
        </w:rPr>
        <w:t>Бенито</w:t>
      </w:r>
      <w:proofErr w:type="spellEnd"/>
      <w:r w:rsidRPr="004D78B5">
        <w:rPr>
          <w:color w:val="000000"/>
        </w:rPr>
        <w:t xml:space="preserve"> Муссолини.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Корпоративное государство в Италии.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Образование нацистской партии в Германии: ее программа и идеология.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Мюнхенское соглашение 1939 г. и его последствия.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Вторая мировая война: трагедия и подвиг.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«Странная война».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Оккупация стран Северной Европы.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«Битва за Британию».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bCs/>
          <w:color w:val="000000"/>
        </w:rPr>
        <w:t>Тихоокеанский театр</w:t>
      </w:r>
      <w:r w:rsidRPr="004D78B5">
        <w:rPr>
          <w:color w:val="000000"/>
        </w:rPr>
        <w:t xml:space="preserve"> военных действий</w:t>
      </w:r>
      <w:proofErr w:type="gramStart"/>
      <w:r w:rsidRPr="004D78B5">
        <w:rPr>
          <w:color w:val="000000"/>
        </w:rPr>
        <w:t xml:space="preserve"> В</w:t>
      </w:r>
      <w:proofErr w:type="gramEnd"/>
      <w:r w:rsidRPr="004D78B5">
        <w:rPr>
          <w:color w:val="000000"/>
        </w:rPr>
        <w:t>торой мировой войны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Оккупационная политика нацистского режима.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Движение Сопротивления в оккупированных странах Европы.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Движение Сопротивления в странах фашистского блока.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Дипломатическая история</w:t>
      </w:r>
      <w:proofErr w:type="gramStart"/>
      <w:r w:rsidRPr="004D78B5">
        <w:rPr>
          <w:color w:val="000000"/>
        </w:rPr>
        <w:t xml:space="preserve"> В</w:t>
      </w:r>
      <w:proofErr w:type="gramEnd"/>
      <w:r w:rsidRPr="004D78B5">
        <w:rPr>
          <w:color w:val="000000"/>
        </w:rPr>
        <w:t>торой мировой войны.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Вопрос об открытии второго фронта на переговорах союзников в 1941</w:t>
      </w:r>
      <w:r w:rsidRPr="004D78B5">
        <w:rPr>
          <w:color w:val="000000"/>
        </w:rPr>
        <w:noBreakHyphen/>
        <w:t>44 гг. и его решение.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Американская помощь по ленд-лизу в годы</w:t>
      </w:r>
      <w:proofErr w:type="gramStart"/>
      <w:r w:rsidRPr="004D78B5">
        <w:rPr>
          <w:color w:val="000000"/>
        </w:rPr>
        <w:t xml:space="preserve"> В</w:t>
      </w:r>
      <w:proofErr w:type="gramEnd"/>
      <w:r w:rsidRPr="004D78B5">
        <w:rPr>
          <w:color w:val="000000"/>
        </w:rPr>
        <w:t>торой мировой войны: причины и результаты.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Потсдамская конференция.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Создание и использование новых видов вооружения в годы</w:t>
      </w:r>
      <w:proofErr w:type="gramStart"/>
      <w:r w:rsidRPr="004D78B5">
        <w:rPr>
          <w:color w:val="000000"/>
        </w:rPr>
        <w:t xml:space="preserve"> В</w:t>
      </w:r>
      <w:proofErr w:type="gramEnd"/>
      <w:r w:rsidRPr="004D78B5">
        <w:rPr>
          <w:color w:val="000000"/>
        </w:rPr>
        <w:t>торой мировой войны.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lastRenderedPageBreak/>
        <w:t>Франклин Делано Рузвельта: исторический портрет.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Император Хирохито: исторический портрет.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 xml:space="preserve">Уинстон </w:t>
      </w:r>
      <w:proofErr w:type="spellStart"/>
      <w:r w:rsidRPr="004D78B5">
        <w:rPr>
          <w:color w:val="000000"/>
        </w:rPr>
        <w:t>Черчель</w:t>
      </w:r>
      <w:proofErr w:type="spellEnd"/>
      <w:r w:rsidRPr="004D78B5">
        <w:rPr>
          <w:color w:val="000000"/>
        </w:rPr>
        <w:t>: исторический портрет. 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Махатма Ганди: жизнь, учение, наследие.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Шарль де Голль: исторический портрет.  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 Мао Цзэдун: исторический портрет.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proofErr w:type="spellStart"/>
      <w:r w:rsidRPr="004D78B5">
        <w:rPr>
          <w:color w:val="000000"/>
        </w:rPr>
        <w:t>Джавахарлала</w:t>
      </w:r>
      <w:proofErr w:type="spellEnd"/>
      <w:r w:rsidRPr="004D78B5">
        <w:rPr>
          <w:color w:val="000000"/>
        </w:rPr>
        <w:t xml:space="preserve"> Неру: исторический портрет.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proofErr w:type="spellStart"/>
      <w:r w:rsidRPr="004D78B5">
        <w:rPr>
          <w:color w:val="000000"/>
        </w:rPr>
        <w:t>Индира</w:t>
      </w:r>
      <w:proofErr w:type="spellEnd"/>
      <w:r w:rsidRPr="004D78B5">
        <w:rPr>
          <w:color w:val="000000"/>
        </w:rPr>
        <w:t xml:space="preserve"> Ганди: исторический портрет.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proofErr w:type="spellStart"/>
      <w:r w:rsidRPr="004D78B5">
        <w:rPr>
          <w:color w:val="000000"/>
        </w:rPr>
        <w:t>Гамаль</w:t>
      </w:r>
      <w:proofErr w:type="spellEnd"/>
      <w:r w:rsidRPr="004D78B5">
        <w:rPr>
          <w:color w:val="000000"/>
        </w:rPr>
        <w:t xml:space="preserve"> Абдел</w:t>
      </w:r>
      <w:r w:rsidR="008F6DBF">
        <w:rPr>
          <w:color w:val="000000"/>
        </w:rPr>
        <w:t>ь Насер: исторический портрет.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 xml:space="preserve">Давид </w:t>
      </w:r>
      <w:proofErr w:type="spellStart"/>
      <w:r w:rsidRPr="004D78B5">
        <w:rPr>
          <w:color w:val="000000"/>
        </w:rPr>
        <w:t>Бен-Гурион</w:t>
      </w:r>
      <w:proofErr w:type="spellEnd"/>
      <w:r w:rsidRPr="004D78B5">
        <w:rPr>
          <w:color w:val="000000"/>
        </w:rPr>
        <w:t>: исторический портрет.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Маргарет Тэтчер: исторический портрет.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Джон Кеннеди: исторический портрет.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proofErr w:type="spellStart"/>
      <w:r w:rsidRPr="004D78B5">
        <w:rPr>
          <w:color w:val="000000"/>
        </w:rPr>
        <w:t>Иосип</w:t>
      </w:r>
      <w:proofErr w:type="spellEnd"/>
      <w:r w:rsidRPr="004D78B5">
        <w:rPr>
          <w:color w:val="000000"/>
        </w:rPr>
        <w:t xml:space="preserve"> </w:t>
      </w:r>
      <w:proofErr w:type="spellStart"/>
      <w:r w:rsidRPr="004D78B5">
        <w:rPr>
          <w:color w:val="000000"/>
        </w:rPr>
        <w:t>Броз</w:t>
      </w:r>
      <w:proofErr w:type="spellEnd"/>
      <w:r w:rsidRPr="004D78B5">
        <w:rPr>
          <w:color w:val="000000"/>
        </w:rPr>
        <w:t xml:space="preserve"> Тито: исторический портрет.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Дэн Сяопин: исторический портрет.</w:t>
      </w:r>
    </w:p>
    <w:p w:rsidR="002F6140" w:rsidRPr="004D78B5" w:rsidRDefault="002F6140" w:rsidP="002F6140">
      <w:pPr>
        <w:pStyle w:val="a3"/>
        <w:numPr>
          <w:ilvl w:val="0"/>
          <w:numId w:val="2"/>
        </w:numPr>
        <w:pBdr>
          <w:bottom w:val="single" w:sz="12" w:space="1" w:color="auto"/>
        </w:pBd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4D78B5">
        <w:rPr>
          <w:color w:val="000000"/>
        </w:rPr>
        <w:t>Принцесса Диана – королева сердец.</w:t>
      </w:r>
    </w:p>
    <w:p w:rsidR="002F6140" w:rsidRDefault="002F6140" w:rsidP="00633003">
      <w:pPr>
        <w:ind w:firstLine="403"/>
        <w:jc w:val="center"/>
        <w:rPr>
          <w:b/>
        </w:rPr>
      </w:pPr>
    </w:p>
    <w:p w:rsidR="002F6140" w:rsidRDefault="002F6140" w:rsidP="00633003">
      <w:pPr>
        <w:ind w:firstLine="403"/>
        <w:jc w:val="center"/>
        <w:rPr>
          <w:b/>
        </w:rPr>
      </w:pPr>
      <w:r>
        <w:rPr>
          <w:b/>
        </w:rPr>
        <w:t>История России</w:t>
      </w:r>
    </w:p>
    <w:p w:rsidR="002F6140" w:rsidRPr="004D78B5" w:rsidRDefault="002F6140" w:rsidP="00633003">
      <w:pPr>
        <w:ind w:firstLine="403"/>
        <w:jc w:val="center"/>
        <w:rPr>
          <w:b/>
        </w:rPr>
      </w:pP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Язычество восточных славян.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Происхождение славянской письменности.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 Русь и варяги.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Первые Рюриковичи.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Князь Владимир и крещение Руси.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Ярослав Мудрый. «Правда Русская» и обычное право.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Византийская империя и Русь.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Русь и кочевники.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Жизнь и смерть Андрея </w:t>
      </w:r>
      <w:proofErr w:type="spellStart"/>
      <w:r w:rsidRPr="004D78B5">
        <w:t>Боголюбского</w:t>
      </w:r>
      <w:proofErr w:type="spellEnd"/>
      <w:r w:rsidRPr="004D78B5">
        <w:t>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Вече в Древней Руси.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Господин Великий Новгород.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Народ и власть на Руси.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“</w:t>
      </w:r>
      <w:proofErr w:type="spellStart"/>
      <w:r w:rsidRPr="004D78B5">
        <w:t>Батыево</w:t>
      </w:r>
      <w:proofErr w:type="spellEnd"/>
      <w:r w:rsidRPr="004D78B5">
        <w:t xml:space="preserve"> пленение”.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Битвы Александра Невского.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Русь и Орда.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Сергий Радонежский и Дмитрий Донской.</w:t>
      </w:r>
    </w:p>
    <w:p w:rsidR="00633003" w:rsidRPr="004D78B5" w:rsidRDefault="00633003" w:rsidP="00604CE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Книжность в Древней Руси.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Герои и антигерои древнерусских былин.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Древнерусские мозаики и фрески </w:t>
      </w:r>
      <w:r w:rsidRPr="004D78B5">
        <w:rPr>
          <w:lang w:val="en-US"/>
        </w:rPr>
        <w:t>XI</w:t>
      </w:r>
      <w:r w:rsidRPr="004D78B5">
        <w:t xml:space="preserve"> -</w:t>
      </w:r>
      <w:r w:rsidRPr="004D78B5">
        <w:rPr>
          <w:lang w:val="en-US"/>
        </w:rPr>
        <w:t>XV</w:t>
      </w:r>
      <w:r w:rsidRPr="004D78B5">
        <w:t xml:space="preserve"> вв.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Московский Кремль: история создания.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Иван </w:t>
      </w:r>
      <w:r w:rsidRPr="004D78B5">
        <w:rPr>
          <w:lang w:val="en-US"/>
        </w:rPr>
        <w:t>III</w:t>
      </w:r>
      <w:r w:rsidRPr="004D78B5">
        <w:t xml:space="preserve"> - государь всея Руси.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Софья Палеолог и Иван </w:t>
      </w:r>
      <w:r w:rsidRPr="004D78B5">
        <w:rPr>
          <w:lang w:val="en-US"/>
        </w:rPr>
        <w:t>III</w:t>
      </w:r>
      <w:r w:rsidRPr="004D78B5">
        <w:t>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Марфа Посадница и падение Новгорода.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Русь и Великое княжество Литовское в </w:t>
      </w:r>
      <w:proofErr w:type="gramStart"/>
      <w:r w:rsidRPr="004D78B5">
        <w:t>Х</w:t>
      </w:r>
      <w:proofErr w:type="gramEnd"/>
      <w:r w:rsidRPr="004D78B5">
        <w:rPr>
          <w:lang w:val="en-US"/>
        </w:rPr>
        <w:t>III</w:t>
      </w:r>
      <w:r w:rsidRPr="004D78B5">
        <w:t xml:space="preserve"> - </w:t>
      </w:r>
      <w:r w:rsidRPr="004D78B5">
        <w:rPr>
          <w:lang w:val="en-US"/>
        </w:rPr>
        <w:t>XVI</w:t>
      </w:r>
      <w:r w:rsidRPr="004D78B5">
        <w:t xml:space="preserve"> вв.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Иван Грозный в общественном сознании, русской литературе и искусстве.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Спор И. Грозного и А. Курбского.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900" w:firstLine="92"/>
        <w:jc w:val="both"/>
        <w:textAlignment w:val="baseline"/>
      </w:pPr>
      <w:r w:rsidRPr="004D78B5">
        <w:t>Иван Грозный - тиран на троне или обыкновенный средневековый властитель? (Сравнительная характеристика русского и европейского монархов).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Народ и самозванцы в Смутное время.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Сибирская экспедиция Ермака.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Государство и церковь </w:t>
      </w:r>
      <w:r w:rsidRPr="004D78B5">
        <w:rPr>
          <w:lang w:val="en-US"/>
        </w:rPr>
        <w:t>XV</w:t>
      </w:r>
      <w:r w:rsidRPr="004D78B5">
        <w:t xml:space="preserve"> - </w:t>
      </w:r>
      <w:r w:rsidRPr="004D78B5">
        <w:rPr>
          <w:lang w:val="en-US"/>
        </w:rPr>
        <w:t>XVI</w:t>
      </w:r>
      <w:r w:rsidRPr="004D78B5">
        <w:t xml:space="preserve"> вв.: противники или союзники?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proofErr w:type="spellStart"/>
      <w:r w:rsidRPr="004D78B5">
        <w:t>Нестяжатели</w:t>
      </w:r>
      <w:proofErr w:type="spellEnd"/>
      <w:r w:rsidRPr="004D78B5">
        <w:t xml:space="preserve"> и иосифляне: действующие лица и события.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lastRenderedPageBreak/>
        <w:t>Русские монастыри.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Московия и Западная Европа в эпоху средневековья: общее и особенное.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Андрей Рублев. Как мы его понимаем.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Ювелирное искусство Древней Руси.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Алексей Михайлович “Тишайший” и “</w:t>
      </w:r>
      <w:proofErr w:type="spellStart"/>
      <w:r w:rsidRPr="004D78B5">
        <w:t>Бунташный</w:t>
      </w:r>
      <w:proofErr w:type="spellEnd"/>
      <w:r w:rsidRPr="004D78B5">
        <w:t xml:space="preserve"> век”.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Степан Разин и донское казачество.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Великий Раскол: патриарх Никон и протопоп Аввакум.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Симон Ушаков - “Рублев” </w:t>
      </w:r>
      <w:r w:rsidRPr="004D78B5">
        <w:rPr>
          <w:lang w:val="en-US"/>
        </w:rPr>
        <w:t>XVII</w:t>
      </w:r>
      <w:r w:rsidRPr="004D78B5">
        <w:t xml:space="preserve"> века.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XVII век в мировой истории. Особенности развития России и Европы.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Петр </w:t>
      </w:r>
      <w:r w:rsidRPr="004D78B5">
        <w:rPr>
          <w:lang w:val="en-US"/>
        </w:rPr>
        <w:t>I</w:t>
      </w:r>
      <w:r w:rsidRPr="004D78B5">
        <w:t>: белое и черное.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“Здесь будет город заложен...” (Основание Санкт-Петербурга).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Кунсткамера - первый музей России.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Александр Меншиков: государственный деятель, военачальник, семьянин.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“Дщерь Петрова” (Елизавета Петровна).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Екатерина  Великая: государыня и женщина.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Европейский и российский “просвещенный абсолютизм”: сходства и различия.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Емельян Пугачев, его сподвижники и противники.</w:t>
      </w:r>
    </w:p>
    <w:p w:rsidR="00E76AC9" w:rsidRPr="004D78B5" w:rsidRDefault="00E76AC9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А.В. Суворов и российское военное искусство </w:t>
      </w:r>
      <w:r w:rsidRPr="004D78B5">
        <w:rPr>
          <w:lang w:val="en-US"/>
        </w:rPr>
        <w:t>XVIII</w:t>
      </w:r>
      <w:r w:rsidRPr="004D78B5">
        <w:t xml:space="preserve"> века.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Русское масонство.</w:t>
      </w:r>
    </w:p>
    <w:p w:rsidR="00633003" w:rsidRPr="004D78B5" w:rsidRDefault="006278CE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Павел </w:t>
      </w:r>
      <w:r w:rsidRPr="004D78B5">
        <w:rPr>
          <w:lang w:val="en-US"/>
        </w:rPr>
        <w:t>I</w:t>
      </w:r>
      <w:r w:rsidR="00633003" w:rsidRPr="004D78B5">
        <w:t>: знакомый и незнакомый.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Петербург </w:t>
      </w:r>
      <w:r w:rsidRPr="004D78B5">
        <w:rPr>
          <w:lang w:val="en-US"/>
        </w:rPr>
        <w:t>XVIII</w:t>
      </w:r>
      <w:r w:rsidRPr="004D78B5">
        <w:t>: архитекторы и архитектура.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М. М. Сперанский и “дни Александровы”.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Н. М. Карамзин - “последний летописец”.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А. А. Аракчеев: “без лести предан”.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Декабристы: идеи, дела, люди.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Место и роль России в международных отношениях первой половины XIX века.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А. Х. </w:t>
      </w:r>
      <w:proofErr w:type="spellStart"/>
      <w:r w:rsidRPr="004D78B5">
        <w:t>Бенкендорф</w:t>
      </w:r>
      <w:proofErr w:type="spellEnd"/>
      <w:r w:rsidRPr="004D78B5">
        <w:t xml:space="preserve"> и </w:t>
      </w:r>
      <w:r w:rsidRPr="004D78B5">
        <w:rPr>
          <w:lang w:val="en-US"/>
        </w:rPr>
        <w:t>III</w:t>
      </w:r>
      <w:r w:rsidRPr="004D78B5">
        <w:t xml:space="preserve"> отделение.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Кавказская война.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Западники и славянофилы: в </w:t>
      </w:r>
      <w:r w:rsidRPr="004D78B5">
        <w:rPr>
          <w:lang w:val="en-US"/>
        </w:rPr>
        <w:t>XIX</w:t>
      </w:r>
      <w:r w:rsidRPr="004D78B5">
        <w:t xml:space="preserve"> в. и в конце </w:t>
      </w:r>
      <w:r w:rsidRPr="004D78B5">
        <w:rPr>
          <w:lang w:val="en-US"/>
        </w:rPr>
        <w:t>XX</w:t>
      </w:r>
      <w:r w:rsidRPr="004D78B5">
        <w:t xml:space="preserve"> </w:t>
      </w:r>
      <w:proofErr w:type="gramStart"/>
      <w:r w:rsidRPr="004D78B5">
        <w:t>в</w:t>
      </w:r>
      <w:proofErr w:type="gramEnd"/>
      <w:r w:rsidRPr="004D78B5">
        <w:t>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С. М. Соловьев и В. О. Ключевский - великие русские историки.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Архитектура Петербурга </w:t>
      </w:r>
      <w:r w:rsidRPr="004D78B5">
        <w:rPr>
          <w:lang w:val="en-US"/>
        </w:rPr>
        <w:t>XIX</w:t>
      </w:r>
      <w:r w:rsidRPr="004D78B5">
        <w:t xml:space="preserve"> века: стили и люди.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Александр </w:t>
      </w:r>
      <w:r w:rsidRPr="004D78B5">
        <w:rPr>
          <w:lang w:val="en-US"/>
        </w:rPr>
        <w:t>II</w:t>
      </w:r>
      <w:r w:rsidRPr="004D78B5">
        <w:t xml:space="preserve"> - личность и реформы.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Александр </w:t>
      </w:r>
      <w:r w:rsidRPr="004D78B5">
        <w:rPr>
          <w:lang w:val="en-US"/>
        </w:rPr>
        <w:t>III</w:t>
      </w:r>
      <w:r w:rsidRPr="004D78B5">
        <w:t>, К. П. Победоносцев и русская идея.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С. Ю. Витте: взлет и падение.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Мировое сообщество в XIX веке: основные тенденции развития.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Г. В. Плеханов и В. И. Ленин.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П. А. Столыпин: “Нам нужна великая Россия”.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П. Н. Милюков - политик и историк.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“Серебряный век”: Россия в начале </w:t>
      </w:r>
      <w:r w:rsidRPr="004D78B5">
        <w:rPr>
          <w:lang w:val="en-US"/>
        </w:rPr>
        <w:t>XX</w:t>
      </w:r>
      <w:r w:rsidRPr="004D78B5">
        <w:t xml:space="preserve"> </w:t>
      </w:r>
      <w:proofErr w:type="gramStart"/>
      <w:r w:rsidRPr="004D78B5">
        <w:t>в</w:t>
      </w:r>
      <w:proofErr w:type="gramEnd"/>
      <w:r w:rsidRPr="004D78B5">
        <w:t>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“Брюхо” и “душа” Петербурга.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Николай </w:t>
      </w:r>
      <w:r w:rsidRPr="004D78B5">
        <w:rPr>
          <w:lang w:val="en-US"/>
        </w:rPr>
        <w:t>II</w:t>
      </w:r>
      <w:r w:rsidRPr="004D78B5">
        <w:t>, Александра Федоровна, Григорий Распутин.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Парламентаризм в России начала </w:t>
      </w:r>
      <w:r w:rsidRPr="004D78B5">
        <w:rPr>
          <w:lang w:val="en-US"/>
        </w:rPr>
        <w:t>XX</w:t>
      </w:r>
      <w:r w:rsidRPr="004D78B5">
        <w:t xml:space="preserve"> века.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Полицейские и провокаторы (</w:t>
      </w:r>
      <w:proofErr w:type="spellStart"/>
      <w:r w:rsidRPr="004D78B5">
        <w:t>Зубатов</w:t>
      </w:r>
      <w:proofErr w:type="spellEnd"/>
      <w:r w:rsidRPr="004D78B5">
        <w:t xml:space="preserve"> и Гапон).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Россия и Восток в </w:t>
      </w:r>
      <w:r w:rsidRPr="004D78B5">
        <w:rPr>
          <w:lang w:val="en-US"/>
        </w:rPr>
        <w:t>XIX</w:t>
      </w:r>
      <w:r w:rsidRPr="004D78B5">
        <w:t xml:space="preserve"> - начале </w:t>
      </w:r>
      <w:r w:rsidRPr="004D78B5">
        <w:rPr>
          <w:lang w:val="en-US"/>
        </w:rPr>
        <w:t>XX</w:t>
      </w:r>
      <w:r w:rsidRPr="004D78B5">
        <w:t xml:space="preserve"> века.</w:t>
      </w:r>
    </w:p>
    <w:p w:rsidR="006278CE" w:rsidRPr="004D78B5" w:rsidRDefault="006278CE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Русско-японская война 1904-1905 гг.: оборона Порт-Артура.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Русские солдаты в годы</w:t>
      </w:r>
      <w:proofErr w:type="gramStart"/>
      <w:r w:rsidRPr="004D78B5">
        <w:t xml:space="preserve"> П</w:t>
      </w:r>
      <w:proofErr w:type="gramEnd"/>
      <w:r w:rsidRPr="004D78B5">
        <w:t>ервой мировой войны.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А. Ф. Керенский, Л. Г. Корнилов и российский “бонапартизм”.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lastRenderedPageBreak/>
        <w:t>Создание Красной Армии.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Вожди Белого движения.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Русская эмиграция - трагическая неизбежность?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Внешняя политика большевиков - курс на мировую революцию.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Образование СССР - федерация или автономия?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Л. Д. Троцкий и троцкизм.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Культура и НЭП.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Российская культура в эмиграции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И. В. Сталин - оценки истории.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А. Стаханов и стахановское движение.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Молодежь Советской России (20-40-е гг.).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Пакт о ненападении 23 августа 1939 года.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Зимняя (советско-финская) война.</w:t>
      </w:r>
    </w:p>
    <w:p w:rsidR="00EE3573" w:rsidRPr="004D78B5" w:rsidRDefault="00EE3573" w:rsidP="00EE357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D78B5">
        <w:t>РККА накануне войны: особенности организации, подготовки, вооружения</w:t>
      </w:r>
    </w:p>
    <w:p w:rsidR="00EE3573" w:rsidRPr="004D78B5" w:rsidRDefault="00EE3573" w:rsidP="00EE357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D78B5">
        <w:t xml:space="preserve">Маршалы </w:t>
      </w:r>
      <w:proofErr w:type="gramStart"/>
      <w:r w:rsidRPr="004D78B5">
        <w:t>Великой</w:t>
      </w:r>
      <w:proofErr w:type="gramEnd"/>
      <w:r w:rsidRPr="004D78B5">
        <w:t xml:space="preserve"> Отечественной: исторические портреты.</w:t>
      </w:r>
    </w:p>
    <w:p w:rsidR="00EE3573" w:rsidRPr="004D78B5" w:rsidRDefault="00EE3573" w:rsidP="00EE357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D78B5">
        <w:t>Советская наука в годы войны.</w:t>
      </w:r>
    </w:p>
    <w:p w:rsidR="00EE3573" w:rsidRPr="004D78B5" w:rsidRDefault="00EE3573" w:rsidP="00EE357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D78B5">
        <w:t>Советская разведка в Великой Отечественной войне.</w:t>
      </w:r>
    </w:p>
    <w:p w:rsidR="00EE3573" w:rsidRPr="004D78B5" w:rsidRDefault="007C7C91" w:rsidP="007C7C9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D78B5">
        <w:t>Партизанское движение в годы Великой Отечественной войны.</w:t>
      </w:r>
    </w:p>
    <w:p w:rsidR="007C7C91" w:rsidRPr="004D78B5" w:rsidRDefault="007C7C91" w:rsidP="007C7C9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D78B5">
        <w:t>Советский тыл в годы войны.</w:t>
      </w:r>
    </w:p>
    <w:p w:rsidR="007C7C91" w:rsidRPr="004D78B5" w:rsidRDefault="007C7C91" w:rsidP="007C7C9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D78B5">
        <w:t>Культура военных лет.</w:t>
      </w:r>
    </w:p>
    <w:p w:rsidR="007C7C91" w:rsidRPr="004D78B5" w:rsidRDefault="007C7C91" w:rsidP="007C7C9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D78B5">
        <w:t>Педиатрический институт в годы войны.</w:t>
      </w:r>
    </w:p>
    <w:p w:rsidR="007C7C91" w:rsidRPr="004D78B5" w:rsidRDefault="007C7C91" w:rsidP="007C7C9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D78B5">
        <w:t>Врачи блокадного Ленинграда.</w:t>
      </w:r>
    </w:p>
    <w:p w:rsidR="00604CE2" w:rsidRPr="004D78B5" w:rsidRDefault="00604CE2" w:rsidP="007C7C9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D78B5">
        <w:t>Без срока давности: геноцид мирного населения на оккупированных территориях СССР в годы Великой Отечественной войны</w:t>
      </w:r>
      <w:r w:rsidR="00B146A2" w:rsidRPr="004D78B5">
        <w:t>.</w:t>
      </w:r>
    </w:p>
    <w:p w:rsidR="003D7424" w:rsidRPr="004D78B5" w:rsidRDefault="00965ED2" w:rsidP="007C7C9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D78B5">
        <w:t>Война с Японией</w:t>
      </w:r>
      <w:r w:rsidR="00604CE2" w:rsidRPr="004D78B5">
        <w:t>.</w:t>
      </w:r>
      <w:r w:rsidR="00BA5178" w:rsidRPr="004D78B5">
        <w:t xml:space="preserve"> 1945 г.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Советские люди в условиях оккупации и плена.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Девятьсот блокадных дней Ленинграда.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Мир против Гитлера (антигитлеровская коалиция).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Власов и </w:t>
      </w:r>
      <w:proofErr w:type="spellStart"/>
      <w:r w:rsidRPr="004D78B5">
        <w:t>власовщина</w:t>
      </w:r>
      <w:proofErr w:type="spellEnd"/>
      <w:r w:rsidRPr="004D78B5">
        <w:t>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 xml:space="preserve">Нюрнбергский процесс. 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Г. К. Жуков и споры о нем.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Советская наука и культура после войны.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“Оттепель”: общество и культура.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Карибский кризис: СССР, Куба, США.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Пражская весна и осень 1968 года.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“Холодная война”: победители и проигравшие?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Трагедия Афганской войны.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Л. И. Брежнев, соратники, наследники.</w:t>
      </w:r>
    </w:p>
    <w:p w:rsidR="00633003" w:rsidRPr="004D78B5" w:rsidRDefault="00633003" w:rsidP="0063300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283" w:firstLine="709"/>
        <w:jc w:val="both"/>
        <w:textAlignment w:val="baseline"/>
      </w:pPr>
      <w:r w:rsidRPr="004D78B5">
        <w:t>Распад СССР: предательство или неизбежность?</w:t>
      </w:r>
    </w:p>
    <w:p w:rsidR="00BF08B9" w:rsidRPr="004D78B5" w:rsidRDefault="004D78B5" w:rsidP="00BF08B9">
      <w:pPr>
        <w:widowControl w:val="0"/>
        <w:overflowPunct w:val="0"/>
        <w:autoSpaceDE w:val="0"/>
        <w:autoSpaceDN w:val="0"/>
        <w:adjustRightInd w:val="0"/>
        <w:ind w:left="992"/>
        <w:jc w:val="both"/>
        <w:textAlignment w:val="baseline"/>
      </w:pPr>
      <w:r>
        <w:t>117</w:t>
      </w:r>
      <w:r w:rsidR="00BF08B9" w:rsidRPr="004D78B5">
        <w:t>. Содружество Независимых Государств: история создания.</w:t>
      </w:r>
    </w:p>
    <w:p w:rsidR="00861CFC" w:rsidRPr="004D78B5" w:rsidRDefault="004D78B5" w:rsidP="00861CFC">
      <w:pPr>
        <w:widowControl w:val="0"/>
        <w:overflowPunct w:val="0"/>
        <w:autoSpaceDE w:val="0"/>
        <w:autoSpaceDN w:val="0"/>
        <w:adjustRightInd w:val="0"/>
        <w:ind w:left="992"/>
        <w:jc w:val="both"/>
        <w:textAlignment w:val="baseline"/>
      </w:pPr>
      <w:r>
        <w:t>118</w:t>
      </w:r>
      <w:r w:rsidR="00861CFC" w:rsidRPr="004D78B5">
        <w:t xml:space="preserve">. </w:t>
      </w:r>
      <w:r w:rsidR="00861CFC" w:rsidRPr="004D78B5">
        <w:rPr>
          <w:iCs/>
          <w:color w:val="000000"/>
          <w:bdr w:val="none" w:sz="0" w:space="0" w:color="auto" w:frame="1"/>
        </w:rPr>
        <w:t>Формы интеграционного взаимодействия стран постсоветского пространства.</w:t>
      </w:r>
    </w:p>
    <w:p w:rsidR="00861CFC" w:rsidRPr="004D78B5" w:rsidRDefault="004D78B5" w:rsidP="00861CFC">
      <w:pPr>
        <w:widowControl w:val="0"/>
        <w:overflowPunct w:val="0"/>
        <w:autoSpaceDE w:val="0"/>
        <w:autoSpaceDN w:val="0"/>
        <w:adjustRightInd w:val="0"/>
        <w:ind w:left="992"/>
        <w:jc w:val="both"/>
        <w:textAlignment w:val="baseline"/>
        <w:rPr>
          <w:bCs/>
          <w:iCs/>
          <w:color w:val="000000"/>
          <w:kern w:val="36"/>
          <w:bdr w:val="none" w:sz="0" w:space="0" w:color="auto" w:frame="1"/>
          <w:lang w:eastAsia="ru-RU"/>
        </w:rPr>
      </w:pPr>
      <w:r>
        <w:t>119</w:t>
      </w:r>
      <w:r w:rsidR="00BF08B9" w:rsidRPr="004D78B5">
        <w:t xml:space="preserve">. </w:t>
      </w:r>
      <w:r w:rsidR="00BF08B9" w:rsidRPr="00BF08B9">
        <w:rPr>
          <w:bCs/>
          <w:iCs/>
          <w:color w:val="000000"/>
          <w:kern w:val="36"/>
          <w:bdr w:val="none" w:sz="0" w:space="0" w:color="auto" w:frame="1"/>
          <w:lang w:eastAsia="ru-RU"/>
        </w:rPr>
        <w:t xml:space="preserve">Содружество Независимых государств: </w:t>
      </w:r>
      <w:r w:rsidR="00BF08B9" w:rsidRPr="004D78B5">
        <w:rPr>
          <w:bCs/>
          <w:iCs/>
          <w:color w:val="000000"/>
          <w:kern w:val="36"/>
          <w:bdr w:val="none" w:sz="0" w:space="0" w:color="auto" w:frame="1"/>
          <w:lang w:eastAsia="ru-RU"/>
        </w:rPr>
        <w:t xml:space="preserve">успехи, </w:t>
      </w:r>
      <w:r w:rsidR="00B146A2" w:rsidRPr="004D78B5">
        <w:rPr>
          <w:bCs/>
          <w:iCs/>
          <w:color w:val="000000"/>
          <w:kern w:val="36"/>
          <w:bdr w:val="none" w:sz="0" w:space="0" w:color="auto" w:frame="1"/>
          <w:lang w:eastAsia="ru-RU"/>
        </w:rPr>
        <w:t>трудности</w:t>
      </w:r>
      <w:r w:rsidR="00BF08B9" w:rsidRPr="004D78B5">
        <w:rPr>
          <w:bCs/>
          <w:iCs/>
          <w:color w:val="000000"/>
          <w:kern w:val="36"/>
          <w:bdr w:val="none" w:sz="0" w:space="0" w:color="auto" w:frame="1"/>
          <w:lang w:eastAsia="ru-RU"/>
        </w:rPr>
        <w:t xml:space="preserve"> и</w:t>
      </w:r>
      <w:r w:rsidR="00BF08B9" w:rsidRPr="00BF08B9">
        <w:rPr>
          <w:bCs/>
          <w:iCs/>
          <w:color w:val="000000"/>
          <w:kern w:val="36"/>
          <w:bdr w:val="none" w:sz="0" w:space="0" w:color="auto" w:frame="1"/>
          <w:lang w:eastAsia="ru-RU"/>
        </w:rPr>
        <w:t xml:space="preserve"> перспективы развития</w:t>
      </w:r>
      <w:r w:rsidR="00BF08B9" w:rsidRPr="004D78B5">
        <w:rPr>
          <w:bCs/>
          <w:iCs/>
          <w:color w:val="000000"/>
          <w:kern w:val="36"/>
          <w:bdr w:val="none" w:sz="0" w:space="0" w:color="auto" w:frame="1"/>
          <w:lang w:eastAsia="ru-RU"/>
        </w:rPr>
        <w:t>.</w:t>
      </w:r>
    </w:p>
    <w:p w:rsidR="00BF08B9" w:rsidRPr="004D78B5" w:rsidRDefault="004D78B5" w:rsidP="00BF08B9">
      <w:pPr>
        <w:widowControl w:val="0"/>
        <w:overflowPunct w:val="0"/>
        <w:autoSpaceDE w:val="0"/>
        <w:autoSpaceDN w:val="0"/>
        <w:adjustRightInd w:val="0"/>
        <w:ind w:left="992"/>
        <w:jc w:val="both"/>
        <w:textAlignment w:val="baseline"/>
      </w:pPr>
      <w:r>
        <w:t>120</w:t>
      </w:r>
      <w:r w:rsidR="006278CE" w:rsidRPr="004D78B5">
        <w:t>. СНГ: сотрудничество в области здравоохранения. Новые вызовы.</w:t>
      </w:r>
    </w:p>
    <w:p w:rsidR="00633003" w:rsidRPr="004D78B5" w:rsidRDefault="00633003" w:rsidP="00633003"/>
    <w:p w:rsidR="003516B8" w:rsidRDefault="003516B8" w:rsidP="003516B8">
      <w:pPr>
        <w:ind w:left="36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50126C" w:rsidRDefault="0050126C" w:rsidP="003516B8">
      <w:pPr>
        <w:ind w:left="36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50126C" w:rsidRDefault="0050126C" w:rsidP="003516B8">
      <w:pPr>
        <w:ind w:left="36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516B8" w:rsidRPr="003516B8" w:rsidRDefault="003516B8" w:rsidP="003516B8">
      <w:pPr>
        <w:ind w:left="-284" w:firstLine="644"/>
        <w:jc w:val="center"/>
        <w:rPr>
          <w:b/>
          <w:bCs/>
          <w:color w:val="000000"/>
          <w:sz w:val="28"/>
          <w:szCs w:val="28"/>
          <w:lang w:eastAsia="ru-RU"/>
        </w:rPr>
      </w:pPr>
      <w:r w:rsidRPr="003516B8">
        <w:rPr>
          <w:b/>
          <w:bCs/>
          <w:color w:val="000000"/>
          <w:sz w:val="28"/>
          <w:szCs w:val="28"/>
          <w:lang w:eastAsia="ru-RU"/>
        </w:rPr>
        <w:lastRenderedPageBreak/>
        <w:t>Требования к научно-исследовательской работе</w:t>
      </w:r>
    </w:p>
    <w:p w:rsidR="003516B8" w:rsidRPr="003516B8" w:rsidRDefault="003516B8" w:rsidP="003516B8">
      <w:pPr>
        <w:ind w:left="-284" w:firstLine="644"/>
        <w:jc w:val="center"/>
        <w:rPr>
          <w:i/>
          <w:lang w:eastAsia="ru-RU"/>
        </w:rPr>
      </w:pPr>
    </w:p>
    <w:p w:rsidR="003516B8" w:rsidRPr="003516B8" w:rsidRDefault="003516B8" w:rsidP="003516B8">
      <w:pPr>
        <w:ind w:left="-284" w:firstLine="644"/>
        <w:jc w:val="both"/>
        <w:rPr>
          <w:bCs/>
        </w:rPr>
      </w:pPr>
      <w:r>
        <w:t xml:space="preserve">При изучении курса </w:t>
      </w:r>
      <w:r w:rsidRPr="003516B8">
        <w:rPr>
          <w:bCs/>
        </w:rPr>
        <w:t xml:space="preserve">«История» </w:t>
      </w:r>
      <w:r>
        <w:t xml:space="preserve">студентам предложено написать реферат (от лат. </w:t>
      </w:r>
      <w:proofErr w:type="spellStart"/>
      <w:r>
        <w:t>referre</w:t>
      </w:r>
      <w:proofErr w:type="spellEnd"/>
      <w:r>
        <w:t xml:space="preserve"> - докладывать, сообщать) - самостоятельный письменный доклад на определенную тему, включающий обзор соответствующих научных, литературных и других источников. Реферат, если подойти к этому делу творчески, способствует формированию у студента навыков самостоятельного научного мышления. Работа над рефератом расширяет кругозор и помогает более глубокому изучению важнейших проблем отечественной истории.</w:t>
      </w:r>
    </w:p>
    <w:p w:rsidR="003516B8" w:rsidRDefault="003516B8" w:rsidP="003516B8">
      <w:pPr>
        <w:widowControl w:val="0"/>
        <w:ind w:left="-284" w:firstLine="644"/>
        <w:jc w:val="both"/>
      </w:pPr>
      <w:r>
        <w:t xml:space="preserve">Студенческий реферат носит характер небольшого исследования, основой которого является анализ документального материала, монографий, статей, опубликованных в периодической печати и </w:t>
      </w:r>
      <w:proofErr w:type="spellStart"/>
      <w:r>
        <w:t>интернет-ресурсов</w:t>
      </w:r>
      <w:proofErr w:type="spellEnd"/>
      <w:r>
        <w:t>, материалов архивов и музеев. При его написании необходимо показать умение работать с научной литературой, систематизировать, осмыслить и грамотно оформить собранный материал, а также сделать обоснованные выводы.</w:t>
      </w:r>
    </w:p>
    <w:p w:rsidR="003516B8" w:rsidRPr="003516B8" w:rsidRDefault="003516B8" w:rsidP="003516B8">
      <w:pPr>
        <w:widowControl w:val="0"/>
        <w:ind w:left="-284" w:firstLine="644"/>
        <w:jc w:val="both"/>
        <w:rPr>
          <w:i/>
        </w:rPr>
      </w:pPr>
      <w:r w:rsidRPr="003516B8">
        <w:rPr>
          <w:i/>
        </w:rPr>
        <w:t>Выбор темы.</w:t>
      </w:r>
    </w:p>
    <w:p w:rsidR="003516B8" w:rsidRDefault="003516B8" w:rsidP="003516B8">
      <w:pPr>
        <w:widowControl w:val="0"/>
        <w:ind w:left="-284" w:firstLine="644"/>
        <w:jc w:val="both"/>
      </w:pPr>
      <w:r>
        <w:t xml:space="preserve">Кафедра гуманитарных дисциплин и биоэтики рекомендует примерный перечень тем для рефератов, из которого можно выбрать любую или предложить собственную тему, отражающую личный интерес к той или иной проблеме, какому-либо периоду русской истории или же исторической личности. </w:t>
      </w:r>
    </w:p>
    <w:p w:rsidR="003516B8" w:rsidRDefault="003516B8" w:rsidP="003516B8">
      <w:pPr>
        <w:widowControl w:val="0"/>
        <w:overflowPunct w:val="0"/>
        <w:autoSpaceDE w:val="0"/>
        <w:autoSpaceDN w:val="0"/>
        <w:adjustRightInd w:val="0"/>
        <w:ind w:left="-284" w:firstLine="644"/>
        <w:jc w:val="both"/>
        <w:textAlignment w:val="baseline"/>
      </w:pPr>
      <w:r>
        <w:t>Не следует, однако, прибегать к объемным темам, например «Внешняя политика России в XIX веке», т.к. в этом случае велика вероятность механического повторения общеизвестных положений, фактов и выводов, изложенных в исторической литературе. Лучше избрать тему, отражающую какой-либо аспект более крупной проблемы. Например: «Иван Грозный в общественном сознании, русской литературе и искусстве», «Полицейские и провокаторы (</w:t>
      </w:r>
      <w:proofErr w:type="spellStart"/>
      <w:r>
        <w:t>Зубатов</w:t>
      </w:r>
      <w:proofErr w:type="spellEnd"/>
      <w:r>
        <w:t xml:space="preserve"> и Гапон)», «Советские люди в условиях оккупации и плена». Такие темы повышают уровень самостоятельности в работе по поиску и осмыслению материала, что способствует написанию более или менее оригинального исследования.</w:t>
      </w:r>
    </w:p>
    <w:p w:rsidR="003516B8" w:rsidRPr="003516B8" w:rsidRDefault="003516B8" w:rsidP="003516B8">
      <w:pPr>
        <w:widowControl w:val="0"/>
        <w:ind w:left="-284" w:firstLine="644"/>
        <w:jc w:val="both"/>
        <w:rPr>
          <w:i/>
        </w:rPr>
      </w:pPr>
      <w:r w:rsidRPr="003516B8">
        <w:rPr>
          <w:i/>
        </w:rPr>
        <w:t>Анализ литературы и источников.</w:t>
      </w:r>
    </w:p>
    <w:p w:rsidR="003516B8" w:rsidRDefault="003516B8" w:rsidP="003516B8">
      <w:pPr>
        <w:widowControl w:val="0"/>
        <w:ind w:left="-284" w:firstLine="644"/>
        <w:jc w:val="both"/>
      </w:pPr>
      <w:r>
        <w:t>После выбора темы следует обратиться к преподавателю для согласования плана работы и списка литературы. С учетом его советов и рекомендаций необходимо составить библиографию исследования. Не следует ограничиваться только рекомендованной литературой, творческий подход к написанию реферата подразумевает использование всех возможностей для наиболее полного раскрытия избранной темы. Реферат должен быть написан на уровне современной науки, в нем необходимо использовать новейшие исследования, свежий фактический материал. Все источники, которые могут быть использованы в работе, можно разделить на три основные группы:</w:t>
      </w:r>
    </w:p>
    <w:p w:rsidR="003516B8" w:rsidRDefault="003516B8" w:rsidP="003516B8">
      <w:pPr>
        <w:widowControl w:val="0"/>
        <w:ind w:left="-284" w:firstLine="644"/>
        <w:jc w:val="both"/>
      </w:pPr>
      <w:r>
        <w:t>1) сборники документов и материалов, воспоминания и хрестоматии;</w:t>
      </w:r>
    </w:p>
    <w:p w:rsidR="003516B8" w:rsidRDefault="003516B8" w:rsidP="003516B8">
      <w:pPr>
        <w:widowControl w:val="0"/>
        <w:ind w:left="-284" w:firstLine="644"/>
        <w:jc w:val="both"/>
      </w:pPr>
      <w:r>
        <w:t>2) монографии, сборники статей, различные справочные издания;</w:t>
      </w:r>
    </w:p>
    <w:p w:rsidR="003516B8" w:rsidRDefault="003516B8" w:rsidP="003516B8">
      <w:pPr>
        <w:widowControl w:val="0"/>
        <w:ind w:left="-284" w:firstLine="644"/>
        <w:jc w:val="both"/>
      </w:pPr>
      <w:r>
        <w:t>3) журнальные и газетные статьи;</w:t>
      </w:r>
    </w:p>
    <w:p w:rsidR="003516B8" w:rsidRDefault="003516B8" w:rsidP="003516B8">
      <w:pPr>
        <w:widowControl w:val="0"/>
        <w:ind w:left="-284" w:firstLine="644"/>
        <w:jc w:val="both"/>
      </w:pPr>
      <w:r>
        <w:t>4) интернет-ресурсы</w:t>
      </w:r>
    </w:p>
    <w:p w:rsidR="003516B8" w:rsidRDefault="003516B8" w:rsidP="003516B8">
      <w:pPr>
        <w:widowControl w:val="0"/>
        <w:ind w:left="-284" w:firstLine="644"/>
        <w:jc w:val="both"/>
      </w:pPr>
      <w:r>
        <w:t xml:space="preserve">В монографиях обычно освещается история вопроса, анализируются различные точки зрения на данную проблему, приводится фактический материал и т. д., а в статьях периодических изданий и </w:t>
      </w:r>
      <w:proofErr w:type="spellStart"/>
      <w:r>
        <w:t>интернет-ресурсах</w:t>
      </w:r>
      <w:proofErr w:type="spellEnd"/>
      <w:r>
        <w:t xml:space="preserve"> публикуются наиболее современные сведения и факты, необходимые для обозначения актуальности темы реферата. </w:t>
      </w:r>
    </w:p>
    <w:p w:rsidR="003516B8" w:rsidRDefault="003516B8" w:rsidP="003516B8">
      <w:pPr>
        <w:widowControl w:val="0"/>
        <w:ind w:left="-284" w:firstLine="644"/>
        <w:jc w:val="both"/>
      </w:pPr>
      <w:r>
        <w:t>После внимательного изучения литературы вопроса необходимо составить план реферата, содержащий краткое введение, 2-3 главы (которые в свою очередь могут быть разбиты на параграфы), заключение, список литературы. В ходе работы над рефератом план может уточняться и дополняться.</w:t>
      </w:r>
    </w:p>
    <w:p w:rsidR="003516B8" w:rsidRPr="003516B8" w:rsidRDefault="003516B8" w:rsidP="003516B8">
      <w:pPr>
        <w:widowControl w:val="0"/>
        <w:ind w:left="-284" w:firstLine="644"/>
        <w:jc w:val="both"/>
        <w:rPr>
          <w:i/>
        </w:rPr>
      </w:pPr>
      <w:r w:rsidRPr="003516B8">
        <w:rPr>
          <w:i/>
        </w:rPr>
        <w:t>Объем и структура реферата.</w:t>
      </w:r>
    </w:p>
    <w:p w:rsidR="003516B8" w:rsidRDefault="003516B8" w:rsidP="003516B8">
      <w:pPr>
        <w:widowControl w:val="0"/>
        <w:ind w:left="-284" w:firstLine="644"/>
        <w:jc w:val="both"/>
      </w:pPr>
      <w:r>
        <w:t xml:space="preserve">Рекомендуемый объем реферата 25-30 страниц машинописного текста через два интервала, 12 кеглем, поля не менее 25 мм. Текст помещается на одной стороне листа стандартного формата (210х297 мм), страницы пронумерованы, для заметок преподавателя </w:t>
      </w:r>
      <w:r>
        <w:lastRenderedPageBreak/>
        <w:t xml:space="preserve">оставлены поля. </w:t>
      </w:r>
    </w:p>
    <w:p w:rsidR="003516B8" w:rsidRPr="003516B8" w:rsidRDefault="003516B8" w:rsidP="003516B8">
      <w:pPr>
        <w:ind w:left="-284" w:firstLine="644"/>
        <w:jc w:val="both"/>
        <w:rPr>
          <w:color w:val="000000"/>
          <w:lang w:eastAsia="ru-RU"/>
        </w:rPr>
      </w:pPr>
      <w:proofErr w:type="gramStart"/>
      <w:r>
        <w:t xml:space="preserve">На титульном листе реферата указываются: название </w:t>
      </w:r>
      <w:r w:rsidRPr="003516B8">
        <w:rPr>
          <w:color w:val="000000"/>
          <w:lang w:eastAsia="ru-RU"/>
        </w:rPr>
        <w:t>университета, факультета</w:t>
      </w:r>
      <w:r>
        <w:t xml:space="preserve">, </w:t>
      </w:r>
      <w:r w:rsidRPr="003516B8">
        <w:rPr>
          <w:color w:val="000000"/>
          <w:lang w:eastAsia="ru-RU"/>
        </w:rPr>
        <w:t>кафедры,</w:t>
      </w:r>
      <w:r>
        <w:t xml:space="preserve"> название темы реферата, фамилия, имя, отчество автора, номер группы, а также фамилия, имя, отчество и должность научного руководителя, год написания реферата.</w:t>
      </w:r>
      <w:r w:rsidRPr="003516B8">
        <w:rPr>
          <w:color w:val="000000"/>
          <w:lang w:eastAsia="ru-RU"/>
        </w:rPr>
        <w:t xml:space="preserve"> </w:t>
      </w:r>
      <w:proofErr w:type="gramEnd"/>
    </w:p>
    <w:p w:rsidR="003516B8" w:rsidRPr="003516B8" w:rsidRDefault="003516B8" w:rsidP="003516B8">
      <w:pPr>
        <w:widowControl w:val="0"/>
        <w:ind w:left="-284" w:firstLine="644"/>
        <w:jc w:val="both"/>
        <w:rPr>
          <w:i/>
        </w:rPr>
      </w:pPr>
      <w:r>
        <w:t xml:space="preserve">За титульным листом следует план работы, с которого начинается нумерация страниц. </w:t>
      </w:r>
    </w:p>
    <w:p w:rsidR="003516B8" w:rsidRDefault="003516B8" w:rsidP="003516B8">
      <w:pPr>
        <w:widowControl w:val="0"/>
        <w:ind w:left="-284" w:firstLine="644"/>
        <w:jc w:val="both"/>
      </w:pPr>
      <w:r>
        <w:t>Текст начинается с третьего листа и включает в себя:</w:t>
      </w:r>
    </w:p>
    <w:p w:rsidR="003516B8" w:rsidRDefault="003516B8" w:rsidP="003516B8">
      <w:pPr>
        <w:widowControl w:val="0"/>
        <w:ind w:left="-284" w:firstLine="644"/>
        <w:jc w:val="both"/>
      </w:pPr>
      <w:r>
        <w:t>1. Краткое введение, в котором необходимо сформулировать цели и задачи реферата, обосновать актуальность выбранной темы и оценить степень ее изученности в современной исторической литературе.</w:t>
      </w:r>
    </w:p>
    <w:p w:rsidR="003516B8" w:rsidRDefault="003516B8" w:rsidP="003516B8">
      <w:pPr>
        <w:widowControl w:val="0"/>
        <w:ind w:left="-284" w:firstLine="644"/>
        <w:jc w:val="both"/>
      </w:pPr>
      <w:r>
        <w:t>2. Основное содержание работы должно быть раскрыто в определенной последовательности в соответствии с планом, логично, доказательно, с примерами и фактами, т. к. без них теоретические положения будут выглядеть абстрактно. Нужно стремиться к оптимальному сочетанию теоретического и фактического материала, воздерживаться от механического переписывания материала из используемой литературы, самостоятельно излагать каждый вопрос. В конце каждого раздела надлежит сделать краткий вывод.</w:t>
      </w:r>
    </w:p>
    <w:p w:rsidR="003516B8" w:rsidRDefault="003516B8" w:rsidP="003516B8">
      <w:pPr>
        <w:widowControl w:val="0"/>
        <w:ind w:left="-284" w:firstLine="644"/>
        <w:jc w:val="both"/>
      </w:pPr>
      <w:r>
        <w:t>3. В заключении суммируются те выводы, которые были получены в результате написания работы, подводится общий итог исследования. Возможно изложение личного мнения автора реферата по спорным, дискуссионным вопросам темы, особенно важно обратить внимание на значение опыта прошлого для современности.</w:t>
      </w:r>
    </w:p>
    <w:p w:rsidR="003516B8" w:rsidRDefault="003516B8" w:rsidP="003516B8">
      <w:pPr>
        <w:widowControl w:val="0"/>
        <w:ind w:left="-284" w:firstLine="644"/>
        <w:jc w:val="both"/>
      </w:pPr>
      <w:r>
        <w:t xml:space="preserve">4. В конце реферата прилагается список использованных источников и литературы. В него вносятся работы, на которые были ссылки в тексте, составленный в алфавитном порядке, он должен быть приведен в полное соответствие с оформлением сносок. </w:t>
      </w:r>
    </w:p>
    <w:p w:rsidR="003516B8" w:rsidRPr="003516B8" w:rsidRDefault="003516B8" w:rsidP="003516B8">
      <w:pPr>
        <w:widowControl w:val="0"/>
        <w:ind w:left="-284" w:firstLine="644"/>
        <w:jc w:val="both"/>
        <w:rPr>
          <w:i/>
        </w:rPr>
      </w:pPr>
      <w:r w:rsidRPr="003516B8">
        <w:rPr>
          <w:i/>
        </w:rPr>
        <w:t xml:space="preserve">Оформление научного аппарата. </w:t>
      </w:r>
    </w:p>
    <w:p w:rsidR="003516B8" w:rsidRDefault="003516B8" w:rsidP="003516B8">
      <w:pPr>
        <w:widowControl w:val="0"/>
        <w:ind w:left="-284" w:firstLine="644"/>
        <w:jc w:val="both"/>
      </w:pPr>
      <w:r>
        <w:t xml:space="preserve">Одним из важнейших требований, предъявляемых к написанию реферата, является грамотное оформление научного аппарата. Так как работа, как правило, пишется по материалам нескольких источников (не менее 4-5 монографий, сборников документов и т. п.), то необходимо ставить кавычки при цитировании и делать соответствующие ссылки. Ссылки (сноски) делаются и в случае пересказа своими словами мнения того или иного автора, а также, если в реферате приводятся конкретные факты, цифры, таблицы и проч. В конце таких цитат ставят цифру, а внизу страницы указывают источник. </w:t>
      </w:r>
    </w:p>
    <w:p w:rsidR="003516B8" w:rsidRDefault="003516B8" w:rsidP="003516B8">
      <w:pPr>
        <w:widowControl w:val="0"/>
        <w:ind w:left="-284" w:firstLine="644"/>
        <w:jc w:val="both"/>
      </w:pPr>
      <w:r>
        <w:t>Примеры библиографического описания источников и литературы для подстрочных примечаний:</w:t>
      </w:r>
    </w:p>
    <w:p w:rsidR="003516B8" w:rsidRPr="003516B8" w:rsidRDefault="003516B8" w:rsidP="003516B8">
      <w:pPr>
        <w:widowControl w:val="0"/>
        <w:ind w:left="-284" w:firstLine="644"/>
        <w:jc w:val="both"/>
        <w:rPr>
          <w:i/>
        </w:rPr>
      </w:pPr>
      <w:r w:rsidRPr="003516B8">
        <w:rPr>
          <w:i/>
        </w:rPr>
        <w:t>Монография</w:t>
      </w:r>
    </w:p>
    <w:p w:rsidR="003516B8" w:rsidRDefault="003516B8" w:rsidP="003516B8">
      <w:pPr>
        <w:widowControl w:val="0"/>
        <w:ind w:left="-284" w:firstLine="644"/>
        <w:jc w:val="both"/>
      </w:pPr>
      <w:r>
        <w:t>Ермаков В.Д. История международных отношений ХХ века. СПб</w:t>
      </w:r>
      <w:proofErr w:type="gramStart"/>
      <w:r>
        <w:t xml:space="preserve">., </w:t>
      </w:r>
      <w:proofErr w:type="gramEnd"/>
      <w:r>
        <w:t>2014.</w:t>
      </w:r>
    </w:p>
    <w:p w:rsidR="003516B8" w:rsidRPr="003516B8" w:rsidRDefault="003516B8" w:rsidP="003516B8">
      <w:pPr>
        <w:widowControl w:val="0"/>
        <w:ind w:left="-284" w:firstLine="644"/>
        <w:jc w:val="both"/>
        <w:rPr>
          <w:i/>
        </w:rPr>
      </w:pPr>
      <w:r w:rsidRPr="003516B8">
        <w:rPr>
          <w:i/>
        </w:rPr>
        <w:t>Статья из сборника</w:t>
      </w:r>
    </w:p>
    <w:p w:rsidR="003516B8" w:rsidRDefault="003516B8" w:rsidP="003516B8">
      <w:pPr>
        <w:widowControl w:val="0"/>
        <w:ind w:left="-284" w:firstLine="644"/>
        <w:jc w:val="both"/>
      </w:pPr>
      <w:proofErr w:type="spellStart"/>
      <w:proofErr w:type="gramStart"/>
      <w:r>
        <w:t>Булдаков</w:t>
      </w:r>
      <w:proofErr w:type="spellEnd"/>
      <w:r>
        <w:t xml:space="preserve"> В.П. На повороте. 1917 год: революции, партии, власть // История Отечества: люди, идеи, решения.</w:t>
      </w:r>
      <w:proofErr w:type="gramEnd"/>
      <w:r>
        <w:t xml:space="preserve"> Очерки истории Советского государства. М., 2016.</w:t>
      </w:r>
    </w:p>
    <w:p w:rsidR="003516B8" w:rsidRPr="003516B8" w:rsidRDefault="003516B8" w:rsidP="003516B8">
      <w:pPr>
        <w:widowControl w:val="0"/>
        <w:ind w:left="-284" w:firstLine="644"/>
        <w:jc w:val="both"/>
        <w:rPr>
          <w:i/>
        </w:rPr>
      </w:pPr>
      <w:r w:rsidRPr="003516B8">
        <w:rPr>
          <w:i/>
        </w:rPr>
        <w:t>Статья из журнала</w:t>
      </w:r>
    </w:p>
    <w:p w:rsidR="003516B8" w:rsidRDefault="003516B8" w:rsidP="003516B8">
      <w:pPr>
        <w:widowControl w:val="0"/>
        <w:ind w:left="-284" w:firstLine="644"/>
        <w:jc w:val="both"/>
      </w:pPr>
      <w:r>
        <w:t>Искандеров А.А. Российская монархия, реформы и революция // Вопросы истории. 2014. № 3. С. 29-36.</w:t>
      </w:r>
    </w:p>
    <w:p w:rsidR="003516B8" w:rsidRDefault="003516B8" w:rsidP="003516B8">
      <w:pPr>
        <w:widowControl w:val="0"/>
        <w:ind w:left="-284" w:firstLine="644"/>
        <w:jc w:val="both"/>
      </w:pPr>
      <w:r>
        <w:t>При записи нескольких библиографических ссылок на один и тот же документ приводятся слова “там же” и указываются соответствующие страницы, например:</w:t>
      </w:r>
    </w:p>
    <w:p w:rsidR="003516B8" w:rsidRDefault="003516B8" w:rsidP="003516B8">
      <w:pPr>
        <w:widowControl w:val="0"/>
        <w:ind w:left="-284" w:firstLine="644"/>
        <w:jc w:val="both"/>
      </w:pPr>
      <w:r>
        <w:t>Там же. С. 10.</w:t>
      </w:r>
    </w:p>
    <w:p w:rsidR="003516B8" w:rsidRPr="003516B8" w:rsidRDefault="003516B8" w:rsidP="003516B8">
      <w:pPr>
        <w:widowControl w:val="0"/>
        <w:ind w:left="-284" w:firstLine="644"/>
        <w:jc w:val="both"/>
        <w:rPr>
          <w:i/>
        </w:rPr>
      </w:pPr>
      <w:r w:rsidRPr="003516B8">
        <w:rPr>
          <w:i/>
        </w:rPr>
        <w:t>Интернет-ресурсы</w:t>
      </w:r>
    </w:p>
    <w:p w:rsidR="003516B8" w:rsidRPr="003516B8" w:rsidRDefault="003516B8" w:rsidP="003516B8">
      <w:pPr>
        <w:widowControl w:val="0"/>
        <w:ind w:left="-284" w:firstLine="644"/>
        <w:jc w:val="both"/>
        <w:rPr>
          <w:i/>
        </w:rPr>
      </w:pPr>
      <w:proofErr w:type="spellStart"/>
      <w:r w:rsidRPr="003516B8">
        <w:rPr>
          <w:color w:val="303030"/>
        </w:rPr>
        <w:t>Вандалковская</w:t>
      </w:r>
      <w:proofErr w:type="spellEnd"/>
      <w:r w:rsidRPr="003516B8">
        <w:rPr>
          <w:color w:val="303030"/>
        </w:rPr>
        <w:t xml:space="preserve"> М.Г.</w:t>
      </w:r>
      <w:r>
        <w:t xml:space="preserve"> Полемика по вопросам белого движения в эмигрантской прессе.</w:t>
      </w:r>
      <w:r w:rsidRPr="003516B8">
        <w:rPr>
          <w:color w:val="000000"/>
        </w:rPr>
        <w:t xml:space="preserve"> [Электронный ресурс]. Режим доступа:</w:t>
      </w:r>
      <w:r>
        <w:t xml:space="preserve"> </w:t>
      </w:r>
      <w:r w:rsidRPr="003516B8">
        <w:rPr>
          <w:color w:val="000000"/>
        </w:rPr>
        <w:t>http://ebookiriran.ru/index.php?view=article&amp;section=9&amp;id=428. (дата обращения).</w:t>
      </w:r>
    </w:p>
    <w:p w:rsidR="003516B8" w:rsidRDefault="003516B8" w:rsidP="003516B8">
      <w:pPr>
        <w:widowControl w:val="0"/>
        <w:ind w:left="-284" w:firstLine="644"/>
        <w:jc w:val="both"/>
      </w:pPr>
      <w:r>
        <w:t>Критериями оценки реферата являются: полнота охвата научной литературы, творческий подход к написанию реферата, правильность и научная обоснованность выводов, стиль изложения, аккуратность оформления и грамотность реферата.</w:t>
      </w:r>
    </w:p>
    <w:p w:rsidR="003516B8" w:rsidRDefault="003516B8" w:rsidP="003516B8">
      <w:pPr>
        <w:widowControl w:val="0"/>
        <w:ind w:left="-284" w:firstLine="644"/>
        <w:jc w:val="both"/>
      </w:pPr>
      <w:r>
        <w:t xml:space="preserve">Реферат следует сдать не позднее, чем за месяц до зачета. Второй экземпляр </w:t>
      </w:r>
      <w:r>
        <w:lastRenderedPageBreak/>
        <w:t>машинописного текста и ксерокопии к рассмотрению не принимаются. Реферат оценивается как “зачтено” и “не зачтено”.</w:t>
      </w:r>
    </w:p>
    <w:p w:rsidR="003516B8" w:rsidRDefault="003516B8" w:rsidP="003516B8">
      <w:pPr>
        <w:widowControl w:val="0"/>
        <w:overflowPunct w:val="0"/>
        <w:autoSpaceDE w:val="0"/>
        <w:autoSpaceDN w:val="0"/>
        <w:adjustRightInd w:val="0"/>
        <w:ind w:left="-284" w:firstLine="644"/>
        <w:jc w:val="both"/>
        <w:textAlignment w:val="baseline"/>
      </w:pPr>
    </w:p>
    <w:p w:rsidR="003516B8" w:rsidRDefault="003516B8" w:rsidP="003516B8">
      <w:pPr>
        <w:widowControl w:val="0"/>
        <w:overflowPunct w:val="0"/>
        <w:autoSpaceDE w:val="0"/>
        <w:autoSpaceDN w:val="0"/>
        <w:adjustRightInd w:val="0"/>
        <w:ind w:left="-284" w:firstLine="644"/>
        <w:jc w:val="both"/>
        <w:textAlignment w:val="baseline"/>
      </w:pPr>
    </w:p>
    <w:p w:rsidR="003516B8" w:rsidRDefault="003516B8" w:rsidP="003516B8">
      <w:pPr>
        <w:ind w:left="-284" w:firstLine="644"/>
      </w:pPr>
    </w:p>
    <w:sectPr w:rsidR="003516B8" w:rsidSect="009B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1E46"/>
    <w:multiLevelType w:val="singleLevel"/>
    <w:tmpl w:val="1F02E58E"/>
    <w:lvl w:ilvl="0">
      <w:start w:val="1"/>
      <w:numFmt w:val="decimal"/>
      <w:lvlText w:val="%1. "/>
      <w:legacy w:legacy="1" w:legacySpace="0" w:legacyIndent="283"/>
      <w:lvlJc w:val="left"/>
      <w:pPr>
        <w:ind w:left="1275" w:hanging="283"/>
      </w:pPr>
      <w:rPr>
        <w:b w:val="0"/>
        <w:i w:val="0"/>
        <w:sz w:val="26"/>
      </w:rPr>
    </w:lvl>
  </w:abstractNum>
  <w:abstractNum w:abstractNumId="1">
    <w:nsid w:val="2EBA5409"/>
    <w:multiLevelType w:val="multilevel"/>
    <w:tmpl w:val="5964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34D"/>
    <w:rsid w:val="000735FC"/>
    <w:rsid w:val="000D11AE"/>
    <w:rsid w:val="00192871"/>
    <w:rsid w:val="00260122"/>
    <w:rsid w:val="002F6140"/>
    <w:rsid w:val="003516B8"/>
    <w:rsid w:val="003C0F3E"/>
    <w:rsid w:val="003D7424"/>
    <w:rsid w:val="00406EE6"/>
    <w:rsid w:val="00444ACB"/>
    <w:rsid w:val="004D78B5"/>
    <w:rsid w:val="0050126C"/>
    <w:rsid w:val="0054280A"/>
    <w:rsid w:val="00604CE2"/>
    <w:rsid w:val="0060534D"/>
    <w:rsid w:val="006278CE"/>
    <w:rsid w:val="00633003"/>
    <w:rsid w:val="00655262"/>
    <w:rsid w:val="00695AE8"/>
    <w:rsid w:val="006F6CF8"/>
    <w:rsid w:val="007C7C91"/>
    <w:rsid w:val="00861CFC"/>
    <w:rsid w:val="008D42C3"/>
    <w:rsid w:val="008F6DBF"/>
    <w:rsid w:val="00965ED2"/>
    <w:rsid w:val="009B12DD"/>
    <w:rsid w:val="00B146A2"/>
    <w:rsid w:val="00B254E9"/>
    <w:rsid w:val="00BA5178"/>
    <w:rsid w:val="00BF08B9"/>
    <w:rsid w:val="00E76AC9"/>
    <w:rsid w:val="00EE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F08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2C3"/>
    <w:pPr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08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351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2C3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2021-09-25T15:41:00Z</dcterms:created>
  <dcterms:modified xsi:type="dcterms:W3CDTF">2022-01-15T20:09:00Z</dcterms:modified>
</cp:coreProperties>
</file>