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Федеральное государственное бюджетное образовательное учреждение высшего образования</w:t>
      </w:r>
    </w:p>
    <w:p>
      <w:pPr>
        <w:pStyle w:val="Normal"/>
        <w:bidi w:val="0"/>
        <w:spacing w:lineRule="auto" w:line="240" w:before="0" w:after="0"/>
        <w:ind w:left="-567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«Санкт-Петербургский государственный педиатрический медицинский университет»</w:t>
      </w:r>
    </w:p>
    <w:p>
      <w:pPr>
        <w:pStyle w:val="Normal"/>
        <w:bidi w:val="0"/>
        <w:spacing w:lineRule="auto" w:line="240" w:before="0" w:after="0"/>
        <w:ind w:left="-567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  <w:t>Министерства здравоохранения Российской Федерации</w:t>
      </w:r>
    </w:p>
    <w:p>
      <w:pPr>
        <w:pStyle w:val="Normal"/>
        <w:bidi w:val="0"/>
        <w:spacing w:lineRule="auto" w:line="240" w:before="0" w:after="0"/>
        <w:ind w:left="-567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eastAsia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37" w:hanging="0"/>
        <w:contextualSpacing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Кафедра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lang w:eastAsia="ru-RU"/>
        </w:rPr>
        <w:t>гуманитарных дисциплин и биоэтики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</w:rPr>
        <w:t>вступительно</w:t>
      </w:r>
      <w:r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</w:rPr>
        <w:t xml:space="preserve"> экзамен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 xml:space="preserve"> в аспирантуру</w:t>
      </w:r>
    </w:p>
    <w:p>
      <w:pPr>
        <w:pStyle w:val="11"/>
        <w:shd w:fill="FFFFFF" w:val="clear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</w:t>
      </w:r>
      <w:r>
        <w:rPr>
          <w:rFonts w:ascii="Times New Roman" w:hAnsi="Times New Roman"/>
          <w:b w:val="false"/>
          <w:sz w:val="28"/>
          <w:szCs w:val="28"/>
          <w:lang w:val="ru-RU"/>
        </w:rPr>
        <w:t xml:space="preserve"> дисциплине</w:t>
      </w:r>
      <w:r>
        <w:rPr>
          <w:rFonts w:ascii="Times New Roman" w:hAnsi="Times New Roman"/>
          <w:b w:val="false"/>
          <w:sz w:val="28"/>
          <w:szCs w:val="28"/>
        </w:rPr>
        <w:t xml:space="preserve"> «</w:t>
      </w:r>
      <w:r>
        <w:rPr>
          <w:rFonts w:ascii="Times New Roman" w:hAnsi="Times New Roman"/>
          <w:b w:val="false"/>
          <w:sz w:val="28"/>
          <w:szCs w:val="28"/>
          <w:lang w:val="ru-RU"/>
        </w:rPr>
        <w:t>Философия</w:t>
      </w:r>
      <w:r>
        <w:rPr>
          <w:rFonts w:ascii="Times New Roman" w:hAnsi="Times New Roman"/>
          <w:b w:val="false"/>
          <w:sz w:val="28"/>
          <w:szCs w:val="28"/>
        </w:rPr>
        <w:t>»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Философия и мировоззрение.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религия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наука.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политика.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мораль.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искусство.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Философия и история.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философского знания и его структура.     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и темы философских исследований.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Взаимосвязь философии и медицины.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72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философии</w:t>
      </w:r>
    </w:p>
    <w:p>
      <w:pPr>
        <w:pStyle w:val="Normal"/>
        <w:bidi w:val="0"/>
        <w:ind w:left="0" w:right="0" w:firstLine="29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философские школы античности.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средневековой философии и медицины.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Антропоцентризм эпохи Возрождения.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Нового времени: эмпиризм и рационализм.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французского Просвещения.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проблемы немецкой классической философии.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Критическая философия Канта.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Философское учение Гегеля.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Антропологический материализм Л. Фейербаха.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Волюнтаризм А.Шопенгауэра и Ф.Ницше.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человека в философии К.Маркса.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Характерные черты и особенности русской философии.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философия ХIХ в. Славянофильство и западничество.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универсального всеединства В.С.Соловьева.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философских и антропологических взглядов Н.Бердяева.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бессознательного З.Фрейда и медицина.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Неофрейдизм. Концепция человека Э.Фрома.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Христианский эволюционизм Тейяра де Шардена.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личности и творчества А.Швейцера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Эволюция философского знания. Классический и неклассический типы философствования.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Исторические формы позитивизма.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Экзистенциализм.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72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онтологии и гносеологии</w:t>
      </w:r>
    </w:p>
    <w:p>
      <w:pPr>
        <w:pStyle w:val="Normal"/>
        <w:bidi w:val="0"/>
        <w:ind w:left="0" w:right="0" w:firstLine="10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бытия, ее мировоззренческое и методологическое значения.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 бытия и их диалектика.</w:t>
      </w:r>
    </w:p>
    <w:p>
      <w:pPr>
        <w:pStyle w:val="Style15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человеческого бытия: религиозная, философская и научная идеи о природе и назначении человека.</w:t>
      </w:r>
    </w:p>
    <w:p>
      <w:pPr>
        <w:pStyle w:val="Style15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сущности человека в истории философской мысли.</w:t>
      </w:r>
    </w:p>
    <w:p>
      <w:pPr>
        <w:pStyle w:val="21"/>
        <w:keepNext w:val="true"/>
        <w:numPr>
          <w:ilvl w:val="0"/>
          <w:numId w:val="1"/>
        </w:numPr>
        <w:bidi w:val="0"/>
        <w:spacing w:before="40" w:after="4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Индивид, индивидуальность, личность.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философского и научного подходов к анализу сознания.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Самосознание как условие становления личности.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идеального. Знак, значение, смысл.  Проблема понимания.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Условия, предпосылки и возможности познания.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проблема и способы ее разрешения.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истины. Критерии истины.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Познание и нравственность. 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клинического мышления. 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72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в мире культуры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Философия и культура.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структура общественного сознания.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ценностной ориентации в жизни человека и общества.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идеала. Идеал человека и общественный идеал.</w:t>
      </w:r>
    </w:p>
    <w:p>
      <w:pPr>
        <w:pStyle w:val="Style15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Человеческая деятельность  как способ воспроизводства культуры. </w:t>
      </w:r>
    </w:p>
    <w:p>
      <w:pPr>
        <w:pStyle w:val="Style15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политики. Природа и сущность властных отношений.</w:t>
      </w:r>
    </w:p>
    <w:p>
      <w:pPr>
        <w:pStyle w:val="Style15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как форма регулирования поведения людей в обществе.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морального сознания. Природа и структура морали.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принципы и проблемы биоэтики.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смысла и назначения истории.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искусства. Основные категории эстетики.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художественного творчества.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бытие и его особенности. Методология анализа социальной реальности.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и цивилизация (концепции О.Шпенглера и А.Тойнби).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личности в общественном развитии. Понятие «массы» в концепции Х.Ортеги-и-Гассета.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Глобальные проблемы современности. Роль техники в современной цивилизации. Глобальные проблемы медицины.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pBdr>
          <w:bottom w:val="single" w:sz="2" w:space="2" w:color="000000"/>
        </w:pBdr>
        <w:bidi w:val="0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S Sans Serif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Заголовок №11"/>
    <w:basedOn w:val="Normal"/>
    <w:qFormat/>
    <w:pPr>
      <w:shd w:val="clear" w:fill="FFFFFF"/>
      <w:spacing w:lineRule="exact" w:line="317" w:before="0" w:after="300"/>
    </w:pPr>
    <w:rPr>
      <w:rFonts w:cs="Mangal"/>
      <w:b/>
      <w:bCs/>
      <w:spacing w:val="9"/>
      <w:sz w:val="24"/>
      <w:szCs w:val="24"/>
      <w:lang w:val="ru-RU" w:eastAsia="ru-RU" w:bidi="hi-IN"/>
    </w:rPr>
  </w:style>
  <w:style w:type="paragraph" w:styleId="21">
    <w:name w:val="Список 21"/>
    <w:basedOn w:val="Normal"/>
    <w:qFormat/>
    <w:pPr>
      <w:ind w:left="566" w:right="0" w:hanging="283"/>
    </w:pPr>
    <w:rPr>
      <w:rFonts w:ascii="MS Sans Serif;Arial" w:hAnsi="MS Sans Serif;Arial" w:cs="MS Sans Serif;Arial"/>
      <w:lang w:val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LibreOffice/6.4.7.2$Linux_X86_64 LibreOffice_project/40$Build-2</Application>
  <Pages>3</Pages>
  <Words>424</Words>
  <Characters>3082</Characters>
  <CharactersWithSpaces>3440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2023-01-13T11:22:10Z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